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F53AF0" w14:textId="77777777" w:rsidR="00303162" w:rsidRPr="005613E8" w:rsidRDefault="00303162" w:rsidP="00303162">
      <w:pPr>
        <w:jc w:val="right"/>
        <w:rPr>
          <w:color w:val="000000"/>
          <w:sz w:val="28"/>
          <w:szCs w:val="28"/>
        </w:rPr>
      </w:pPr>
    </w:p>
    <w:p w14:paraId="30E2D936" w14:textId="77777777" w:rsidR="00303162" w:rsidRPr="005613E8" w:rsidRDefault="00303162" w:rsidP="00303162">
      <w:pPr>
        <w:jc w:val="right"/>
        <w:rPr>
          <w:color w:val="000000"/>
          <w:sz w:val="24"/>
          <w:szCs w:val="24"/>
        </w:rPr>
      </w:pPr>
    </w:p>
    <w:p w14:paraId="09B3C629" w14:textId="77777777" w:rsidR="00303162" w:rsidRPr="00F664E9" w:rsidRDefault="00303162" w:rsidP="00303162">
      <w:pPr>
        <w:jc w:val="center"/>
        <w:rPr>
          <w:b/>
          <w:color w:val="000000"/>
          <w:sz w:val="40"/>
          <w:szCs w:val="40"/>
          <w:u w:val="single"/>
        </w:rPr>
      </w:pPr>
      <w:r w:rsidRPr="00F664E9">
        <w:rPr>
          <w:b/>
          <w:color w:val="000000"/>
          <w:sz w:val="40"/>
          <w:szCs w:val="40"/>
          <w:u w:val="single"/>
        </w:rPr>
        <w:t>Tabla reivindicativa</w:t>
      </w:r>
      <w:r>
        <w:rPr>
          <w:b/>
          <w:color w:val="000000"/>
          <w:sz w:val="40"/>
          <w:szCs w:val="40"/>
          <w:u w:val="single"/>
        </w:rPr>
        <w:t xml:space="preserve"> </w:t>
      </w:r>
    </w:p>
    <w:p w14:paraId="50C5C8B1" w14:textId="77777777" w:rsidR="00303162" w:rsidRDefault="00303162" w:rsidP="00303162">
      <w:pPr>
        <w:rPr>
          <w:b/>
          <w:color w:val="000000"/>
          <w:sz w:val="28"/>
          <w:szCs w:val="28"/>
          <w:u w:val="single"/>
        </w:rPr>
      </w:pPr>
    </w:p>
    <w:p w14:paraId="4EB1182D" w14:textId="18C47FDB" w:rsidR="00303162" w:rsidRPr="00303162" w:rsidRDefault="00303162" w:rsidP="00303162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t xml:space="preserve">Reivindicaciones ante el </w:t>
      </w:r>
      <w:r w:rsidRPr="00303162">
        <w:rPr>
          <w:rFonts w:asciiTheme="minorHAnsi" w:hAnsiTheme="minorHAnsi" w:cstheme="minorHAnsi"/>
          <w:b/>
          <w:sz w:val="28"/>
          <w:szCs w:val="28"/>
          <w:u w:val="single"/>
        </w:rPr>
        <w:t>Ministerio</w:t>
      </w:r>
      <w:r>
        <w:rPr>
          <w:rFonts w:asciiTheme="minorHAnsi" w:hAnsiTheme="minorHAnsi" w:cstheme="minorHAnsi"/>
          <w:b/>
          <w:sz w:val="28"/>
          <w:szCs w:val="28"/>
          <w:u w:val="single"/>
        </w:rPr>
        <w:t xml:space="preserve"> de Agricultura</w:t>
      </w:r>
      <w:r w:rsidRPr="00303162">
        <w:rPr>
          <w:rFonts w:asciiTheme="minorHAnsi" w:hAnsiTheme="minorHAnsi" w:cstheme="minorHAnsi"/>
          <w:b/>
          <w:sz w:val="28"/>
          <w:szCs w:val="28"/>
          <w:u w:val="single"/>
        </w:rPr>
        <w:t>:</w:t>
      </w:r>
    </w:p>
    <w:p w14:paraId="7AF94312" w14:textId="77777777" w:rsidR="00303162" w:rsidRPr="003856ED" w:rsidRDefault="00303162" w:rsidP="00303162">
      <w:pPr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</w:pPr>
    </w:p>
    <w:p w14:paraId="478F09BE" w14:textId="77777777" w:rsidR="00303162" w:rsidRPr="003856ED" w:rsidRDefault="00303162" w:rsidP="00303162">
      <w:pPr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</w:pPr>
    </w:p>
    <w:p w14:paraId="55758FC5" w14:textId="77777777" w:rsidR="00303162" w:rsidRPr="003856ED" w:rsidRDefault="00303162" w:rsidP="00303162">
      <w:pPr>
        <w:spacing w:after="160" w:line="259" w:lineRule="auto"/>
        <w:jc w:val="both"/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</w:pPr>
      <w:r w:rsidRPr="003856ED"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  <w:t>Reforma de la PAC 2023-2027.</w:t>
      </w:r>
    </w:p>
    <w:p w14:paraId="1A1958ED" w14:textId="77777777" w:rsidR="00303162" w:rsidRPr="003856ED" w:rsidRDefault="00303162" w:rsidP="00303162">
      <w:pPr>
        <w:pStyle w:val="Prrafodelista"/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14:paraId="59754633" w14:textId="77777777" w:rsidR="00303162" w:rsidRPr="003856ED" w:rsidRDefault="00303162" w:rsidP="00303162">
      <w:pPr>
        <w:pStyle w:val="Prrafodelista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>Incrementar el presupuesto.</w:t>
      </w:r>
    </w:p>
    <w:p w14:paraId="03130506" w14:textId="77777777" w:rsidR="00303162" w:rsidRPr="003856ED" w:rsidRDefault="00303162" w:rsidP="00303162">
      <w:pPr>
        <w:pStyle w:val="Prrafodelista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 xml:space="preserve">Flexibilidad Medioambiental respetando las labores tradicionales. </w:t>
      </w:r>
    </w:p>
    <w:p w14:paraId="0BB45947" w14:textId="77777777" w:rsidR="00303162" w:rsidRPr="003856ED" w:rsidRDefault="00303162" w:rsidP="00303162">
      <w:pPr>
        <w:pStyle w:val="Prrafodelista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 xml:space="preserve">Incremento de un 10% de las ayudas a los agricultores profesionales.  </w:t>
      </w:r>
      <w:r w:rsidRPr="00065C46">
        <w:rPr>
          <w:rFonts w:ascii="Verdana" w:hAnsi="Verdana"/>
          <w:sz w:val="24"/>
          <w:szCs w:val="24"/>
        </w:rPr>
        <w:t>Apuesta firme agricultor profesional.</w:t>
      </w:r>
    </w:p>
    <w:p w14:paraId="20D19EB6" w14:textId="77777777" w:rsidR="00303162" w:rsidRDefault="00303162" w:rsidP="00303162">
      <w:pPr>
        <w:pStyle w:val="Prrafodelista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9354E7">
        <w:rPr>
          <w:rFonts w:asciiTheme="minorHAnsi" w:hAnsiTheme="minorHAnsi" w:cstheme="minorHAnsi"/>
          <w:color w:val="000000"/>
          <w:sz w:val="28"/>
          <w:szCs w:val="28"/>
        </w:rPr>
        <w:t xml:space="preserve">No pagos redistributivos. </w:t>
      </w:r>
    </w:p>
    <w:p w14:paraId="24C27324" w14:textId="77777777" w:rsidR="00303162" w:rsidRDefault="00303162" w:rsidP="00303162">
      <w:pPr>
        <w:pStyle w:val="Prrafodelista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9354E7">
        <w:rPr>
          <w:rFonts w:asciiTheme="minorHAnsi" w:hAnsiTheme="minorHAnsi" w:cstheme="minorHAnsi"/>
          <w:color w:val="000000"/>
          <w:sz w:val="28"/>
          <w:szCs w:val="28"/>
        </w:rPr>
        <w:t>Plan Estratégico que reconozcan la realidad de las zonas.</w:t>
      </w:r>
    </w:p>
    <w:p w14:paraId="52C7FE29" w14:textId="77777777" w:rsidR="00303162" w:rsidRPr="00065C46" w:rsidRDefault="00303162" w:rsidP="00303162">
      <w:pPr>
        <w:pStyle w:val="Prrafodelista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065C46">
        <w:rPr>
          <w:rFonts w:ascii="Verdana" w:hAnsi="Verdana"/>
          <w:sz w:val="24"/>
          <w:szCs w:val="24"/>
        </w:rPr>
        <w:t>Ecoesquemas que recojan la labor tradicional de las zonas agronómicas.</w:t>
      </w:r>
    </w:p>
    <w:p w14:paraId="5D6E576D" w14:textId="77777777" w:rsidR="00303162" w:rsidRPr="00065C46" w:rsidRDefault="00303162" w:rsidP="00303162">
      <w:pPr>
        <w:pStyle w:val="Prrafodelista"/>
        <w:spacing w:after="160" w:line="259" w:lineRule="auto"/>
        <w:ind w:left="1440"/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14:paraId="6D1CE1BD" w14:textId="77777777" w:rsidR="00303162" w:rsidRPr="003856ED" w:rsidRDefault="00303162" w:rsidP="00303162">
      <w:pPr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</w:pPr>
    </w:p>
    <w:p w14:paraId="080CF425" w14:textId="77777777" w:rsidR="00303162" w:rsidRPr="003856ED" w:rsidRDefault="00303162" w:rsidP="00303162">
      <w:pPr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</w:pPr>
      <w:r w:rsidRPr="003856ED"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  <w:t>Precios ju</w:t>
      </w:r>
      <w:r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  <w:t>stos para nuestras producciones,</w:t>
      </w:r>
      <w:r w:rsidRPr="003856ED"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  <w:t xml:space="preserve"> exenciones y fiscalidad.</w:t>
      </w:r>
    </w:p>
    <w:p w14:paraId="73FED2E1" w14:textId="77777777" w:rsidR="00303162" w:rsidRPr="003856ED" w:rsidRDefault="00303162" w:rsidP="00303162">
      <w:pPr>
        <w:pStyle w:val="Prrafodelista"/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14:paraId="4BF4B1C9" w14:textId="55B208BD" w:rsidR="00303162" w:rsidRPr="00303162" w:rsidRDefault="00303162" w:rsidP="00303162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>Modificación de la Ley de la Cadena Alimentaria real:</w:t>
      </w:r>
    </w:p>
    <w:p w14:paraId="055536CD" w14:textId="77777777" w:rsidR="00303162" w:rsidRPr="003856ED" w:rsidRDefault="00303162" w:rsidP="00303162">
      <w:pPr>
        <w:numPr>
          <w:ilvl w:val="0"/>
          <w:numId w:val="3"/>
        </w:numPr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 xml:space="preserve">Fijar precios  a las producciones desde su origen. </w:t>
      </w:r>
    </w:p>
    <w:p w14:paraId="31241497" w14:textId="77777777" w:rsidR="00303162" w:rsidRPr="003856ED" w:rsidRDefault="00303162" w:rsidP="00303162">
      <w:pPr>
        <w:pStyle w:val="Prrafodelista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 xml:space="preserve">Proporcionalidad entre las sanciones y los beneficios que consiguen la industria o la distribución al saltarse la ley. </w:t>
      </w:r>
    </w:p>
    <w:p w14:paraId="5036AE96" w14:textId="77777777" w:rsidR="00303162" w:rsidRPr="003856ED" w:rsidRDefault="00303162" w:rsidP="00303162">
      <w:pPr>
        <w:pStyle w:val="Prrafodelista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 xml:space="preserve">Oficializar los costes de producción </w:t>
      </w:r>
    </w:p>
    <w:p w14:paraId="5CD48024" w14:textId="77777777" w:rsidR="00303162" w:rsidRPr="003856ED" w:rsidRDefault="00303162" w:rsidP="00303162">
      <w:pPr>
        <w:pStyle w:val="Prrafodelista"/>
        <w:spacing w:after="160" w:line="259" w:lineRule="auto"/>
        <w:ind w:left="1440"/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14:paraId="5F44C223" w14:textId="77777777" w:rsidR="00303162" w:rsidRPr="003856ED" w:rsidRDefault="00303162" w:rsidP="00303162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 xml:space="preserve">Promover Políticas agrarias que favorezca la incorporación  de los jóvenes a sector agrario y ganadero garantizando el relevo generacional y evitando el abandono del medio rural, al mismo </w:t>
      </w:r>
      <w:r w:rsidRPr="003856ED">
        <w:rPr>
          <w:rFonts w:asciiTheme="minorHAnsi" w:hAnsiTheme="minorHAnsi" w:cstheme="minorHAnsi"/>
          <w:color w:val="000000"/>
          <w:sz w:val="28"/>
          <w:szCs w:val="28"/>
        </w:rPr>
        <w:lastRenderedPageBreak/>
        <w:t>tiempo que garantizar el Cese Anticipado en agricultores y Ganaderos debido a la elevada edad en sector Agrario.</w:t>
      </w:r>
    </w:p>
    <w:p w14:paraId="6BD8A97B" w14:textId="77777777" w:rsidR="00303162" w:rsidRPr="003856ED" w:rsidRDefault="00303162" w:rsidP="00303162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>Creación de un fondo nacional de crisis, para cubrir pérdidas por catástrofes  naturales y por crisis de mercado.</w:t>
      </w:r>
    </w:p>
    <w:p w14:paraId="71EABBAE" w14:textId="77777777" w:rsidR="00303162" w:rsidRPr="003856ED" w:rsidRDefault="00303162" w:rsidP="00303162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>Políticas que garanticen la renta agraria favoreciendo la financiación del sector en periodos de crisis</w:t>
      </w:r>
    </w:p>
    <w:p w14:paraId="552F06E8" w14:textId="77777777" w:rsidR="00303162" w:rsidRPr="003856ED" w:rsidRDefault="00303162" w:rsidP="00303162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>Ley para un etiquetado claro de los productos agrarios.</w:t>
      </w:r>
    </w:p>
    <w:p w14:paraId="0828E680" w14:textId="77777777" w:rsidR="00303162" w:rsidRPr="003856ED" w:rsidRDefault="00303162" w:rsidP="00303162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>No más limitaciones para el cava extremeño</w:t>
      </w:r>
    </w:p>
    <w:p w14:paraId="241F656A" w14:textId="77777777" w:rsidR="00303162" w:rsidRPr="003856ED" w:rsidRDefault="00303162" w:rsidP="00303162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>Reducción del gravamen por el uso de agua de regadío</w:t>
      </w:r>
    </w:p>
    <w:p w14:paraId="63824DBA" w14:textId="77777777" w:rsidR="00303162" w:rsidRPr="003856ED" w:rsidRDefault="00303162" w:rsidP="00303162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>Reducción para actividades económicas desarrolladas en nuestra Comunidad del 100%, tanto en estimación objetiva  (módulos) como estimación directa.</w:t>
      </w:r>
    </w:p>
    <w:p w14:paraId="18ECB795" w14:textId="77777777" w:rsidR="00303162" w:rsidRPr="003856ED" w:rsidRDefault="00303162" w:rsidP="00303162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>Rebajas del 50% de las tasas de la ITV</w:t>
      </w:r>
    </w:p>
    <w:p w14:paraId="4C4B8EE4" w14:textId="77777777" w:rsidR="00303162" w:rsidRPr="003856ED" w:rsidRDefault="00303162" w:rsidP="00303162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 xml:space="preserve">Exención en las tasas de la Seguridad Social. </w:t>
      </w:r>
    </w:p>
    <w:p w14:paraId="09B5B0C6" w14:textId="77777777" w:rsidR="00303162" w:rsidRPr="003856ED" w:rsidRDefault="00303162" w:rsidP="00303162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 xml:space="preserve">Modificación de la Norma de Calidad </w:t>
      </w:r>
      <w:r w:rsidRPr="003856ED">
        <w:rPr>
          <w:rFonts w:asciiTheme="minorHAnsi" w:hAnsiTheme="minorHAnsi" w:cstheme="minorHAnsi"/>
          <w:color w:val="000000"/>
          <w:sz w:val="28"/>
          <w:szCs w:val="28"/>
          <w:u w:val="single"/>
        </w:rPr>
        <w:t>para el jamón ibérico, paleta ibérica y caña de lomo ibérico (Porcino Ibérico)</w:t>
      </w:r>
      <w:r w:rsidRPr="003856ED">
        <w:rPr>
          <w:rFonts w:asciiTheme="minorHAnsi" w:hAnsiTheme="minorHAnsi" w:cstheme="minorHAnsi"/>
          <w:color w:val="000000"/>
          <w:sz w:val="28"/>
          <w:szCs w:val="28"/>
        </w:rPr>
        <w:t xml:space="preserve">. Simplificación administrativa,  o  inspectoras o ÍTACA. </w:t>
      </w:r>
    </w:p>
    <w:p w14:paraId="1A4B5DA5" w14:textId="77777777" w:rsidR="00303162" w:rsidRDefault="00303162" w:rsidP="00303162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>Promover la investigación y el estudio de soluciones a la “Seca” de la encina, “Yesca” en la vid, , materias activas eficaces, Tuberculosis, Lengu</w:t>
      </w:r>
      <w:r>
        <w:rPr>
          <w:rFonts w:asciiTheme="minorHAnsi" w:hAnsiTheme="minorHAnsi" w:cstheme="minorHAnsi"/>
          <w:color w:val="000000"/>
          <w:sz w:val="28"/>
          <w:szCs w:val="28"/>
        </w:rPr>
        <w:t>a azul, Peste porcina africana , etc</w:t>
      </w:r>
    </w:p>
    <w:p w14:paraId="585441E1" w14:textId="77777777" w:rsidR="00303162" w:rsidRPr="00303162" w:rsidRDefault="00303162" w:rsidP="00303162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065C46">
        <w:rPr>
          <w:rFonts w:ascii="Verdana" w:hAnsi="Verdana"/>
          <w:sz w:val="24"/>
          <w:szCs w:val="24"/>
        </w:rPr>
        <w:t xml:space="preserve">Soluciones para combatir la </w:t>
      </w:r>
      <w:proofErr w:type="spellStart"/>
      <w:r w:rsidRPr="00065C46">
        <w:rPr>
          <w:rFonts w:ascii="Verdana" w:hAnsi="Verdana"/>
          <w:sz w:val="24"/>
          <w:szCs w:val="24"/>
        </w:rPr>
        <w:t>Varroa</w:t>
      </w:r>
      <w:proofErr w:type="spellEnd"/>
      <w:r w:rsidRPr="00065C46">
        <w:rPr>
          <w:rFonts w:ascii="Verdana" w:hAnsi="Verdana"/>
          <w:sz w:val="24"/>
          <w:szCs w:val="24"/>
        </w:rPr>
        <w:t>.</w:t>
      </w:r>
    </w:p>
    <w:p w14:paraId="2A061E8B" w14:textId="77777777" w:rsidR="00303162" w:rsidRPr="003856ED" w:rsidRDefault="00303162" w:rsidP="00303162">
      <w:pPr>
        <w:pStyle w:val="Prrafodelista"/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14:paraId="750A8F27" w14:textId="47CE72D8" w:rsidR="00303162" w:rsidRPr="003856ED" w:rsidRDefault="00303162" w:rsidP="00303162">
      <w:p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  <w:u w:val="single"/>
        </w:rPr>
      </w:pPr>
      <w:r w:rsidRPr="003856ED"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  <w:t>Comercio Exterior.</w:t>
      </w:r>
      <w:r w:rsidRPr="003856ED">
        <w:rPr>
          <w:rFonts w:asciiTheme="minorHAnsi" w:hAnsiTheme="minorHAnsi" w:cstheme="minorHAnsi"/>
          <w:color w:val="000000"/>
          <w:sz w:val="28"/>
          <w:szCs w:val="28"/>
          <w:u w:val="single"/>
        </w:rPr>
        <w:t xml:space="preserve"> </w:t>
      </w:r>
    </w:p>
    <w:p w14:paraId="3122D2B7" w14:textId="77777777" w:rsidR="00303162" w:rsidRPr="003856ED" w:rsidRDefault="00303162" w:rsidP="00303162">
      <w:pPr>
        <w:pStyle w:val="Prrafodelista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>Acuerdos comerciales. Instrumentos de regulación de mercados que garanticen la igualdad en condiciones de trazabilidad y uso de fitosanitarios con productos procedentes de otros mercados.</w:t>
      </w:r>
    </w:p>
    <w:p w14:paraId="1FFA8096" w14:textId="77777777" w:rsidR="00303162" w:rsidRPr="003856ED" w:rsidRDefault="00303162" w:rsidP="00303162">
      <w:pPr>
        <w:pStyle w:val="Prrafodelista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>Eliminación de Aranceles.</w:t>
      </w:r>
    </w:p>
    <w:p w14:paraId="6823C69E" w14:textId="77777777" w:rsidR="00303162" w:rsidRPr="003856ED" w:rsidRDefault="00303162" w:rsidP="00303162">
      <w:pPr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</w:pPr>
      <w:r w:rsidRPr="003856ED"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  <w:t xml:space="preserve">Insumos </w:t>
      </w:r>
    </w:p>
    <w:p w14:paraId="3F878A38" w14:textId="77777777" w:rsidR="00303162" w:rsidRPr="003856ED" w:rsidRDefault="00303162" w:rsidP="00303162">
      <w:pPr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</w:pPr>
    </w:p>
    <w:p w14:paraId="4DCE529F" w14:textId="77777777" w:rsidR="00303162" w:rsidRPr="003856ED" w:rsidRDefault="00303162" w:rsidP="00303162">
      <w:pPr>
        <w:pStyle w:val="Prrafodelista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>Medidas de control de los precios de nuestros insumos</w:t>
      </w:r>
    </w:p>
    <w:p w14:paraId="7F447427" w14:textId="77777777" w:rsidR="00303162" w:rsidRPr="003856ED" w:rsidRDefault="00303162" w:rsidP="00303162">
      <w:pPr>
        <w:pStyle w:val="Prrafodelista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lastRenderedPageBreak/>
        <w:t>Medidas fiscales: reducción de la factura del gasóleo del 50% y del 30% a los plásticos y fertilizantes en el IRPF.</w:t>
      </w:r>
    </w:p>
    <w:p w14:paraId="0028E692" w14:textId="77777777" w:rsidR="00303162" w:rsidRPr="003856ED" w:rsidRDefault="00303162" w:rsidP="00303162">
      <w:pPr>
        <w:pStyle w:val="Prrafodelista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 xml:space="preserve">Aplicación de un IVA reducido al gasóleo agrícola </w:t>
      </w:r>
    </w:p>
    <w:p w14:paraId="3C221FD1" w14:textId="77777777" w:rsidR="00303162" w:rsidRPr="003856ED" w:rsidRDefault="00303162" w:rsidP="00303162">
      <w:pPr>
        <w:pStyle w:val="Prrafodelista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>Bonificación del gasóleo a 0.40 euros/litro</w:t>
      </w:r>
    </w:p>
    <w:p w14:paraId="042B7849" w14:textId="77777777" w:rsidR="00303162" w:rsidRDefault="00303162" w:rsidP="00303162">
      <w:pPr>
        <w:pStyle w:val="Prrafodelista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 xml:space="preserve">Posibilitar que los regantes y las industrias agroalimentarias hagan contratos de temporada con las eléctricas para que solo paguen la energía que consumen. </w:t>
      </w:r>
    </w:p>
    <w:p w14:paraId="29BB46A5" w14:textId="77777777" w:rsidR="00303162" w:rsidRPr="003856ED" w:rsidRDefault="00303162" w:rsidP="00303162">
      <w:pPr>
        <w:pStyle w:val="Prrafodelista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14:paraId="12B244D7" w14:textId="36F7DF9A" w:rsidR="00303162" w:rsidRDefault="00303162" w:rsidP="00303162">
      <w:pPr>
        <w:spacing w:after="160" w:line="259" w:lineRule="auto"/>
        <w:jc w:val="both"/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t xml:space="preserve">Reivindicaciones </w:t>
      </w:r>
      <w:r>
        <w:rPr>
          <w:rFonts w:asciiTheme="minorHAnsi" w:hAnsiTheme="minorHAnsi" w:cstheme="minorHAnsi"/>
          <w:b/>
          <w:sz w:val="28"/>
          <w:szCs w:val="28"/>
          <w:u w:val="single"/>
        </w:rPr>
        <w:t>ante la</w:t>
      </w:r>
      <w:r w:rsidRPr="00303162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Pr="00303162"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  <w:t>Junta</w:t>
      </w:r>
      <w:r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  <w:t xml:space="preserve"> de</w:t>
      </w:r>
      <w:bookmarkStart w:id="0" w:name="_GoBack"/>
      <w:bookmarkEnd w:id="0"/>
      <w:r w:rsidRPr="00303162"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  <w:t xml:space="preserve"> Extremadura:</w:t>
      </w:r>
    </w:p>
    <w:p w14:paraId="5C07A80C" w14:textId="77777777" w:rsidR="00303162" w:rsidRDefault="00303162" w:rsidP="00303162">
      <w:pPr>
        <w:spacing w:after="160" w:line="259" w:lineRule="auto"/>
        <w:jc w:val="both"/>
        <w:rPr>
          <w:rFonts w:asciiTheme="minorHAnsi" w:hAnsiTheme="minorHAnsi" w:cstheme="minorHAnsi"/>
          <w:b/>
          <w:color w:val="000000"/>
          <w:sz w:val="28"/>
          <w:szCs w:val="28"/>
          <w:u w:val="single"/>
        </w:rPr>
      </w:pPr>
    </w:p>
    <w:p w14:paraId="2CC6BA30" w14:textId="77777777" w:rsidR="00303162" w:rsidRDefault="00303162" w:rsidP="00303162">
      <w:pPr>
        <w:widowControl w:val="0"/>
        <w:numPr>
          <w:ilvl w:val="0"/>
          <w:numId w:val="5"/>
        </w:numPr>
        <w:suppressAutoHyphens/>
        <w:ind w:left="709" w:hanging="425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Reivindicar en el Plan Estratégico que</w:t>
      </w:r>
      <w:r w:rsidRPr="00BA6CDF">
        <w:rPr>
          <w:rFonts w:asciiTheme="minorHAnsi" w:hAnsiTheme="minorHAnsi" w:cstheme="minorHAnsi"/>
          <w:sz w:val="28"/>
          <w:szCs w:val="28"/>
        </w:rPr>
        <w:t xml:space="preserve"> reubiquen las comarcas extremeñas dentro de las nuevas regiones de producción en el siguiente sentido:</w:t>
      </w:r>
    </w:p>
    <w:p w14:paraId="5EE19781" w14:textId="77777777" w:rsidR="00303162" w:rsidRPr="00BA6CDF" w:rsidRDefault="00303162" w:rsidP="00303162">
      <w:pPr>
        <w:widowControl w:val="0"/>
        <w:suppressAutoHyphens/>
        <w:jc w:val="both"/>
        <w:rPr>
          <w:rFonts w:asciiTheme="minorHAnsi" w:hAnsiTheme="minorHAnsi" w:cstheme="minorHAnsi"/>
          <w:sz w:val="28"/>
          <w:szCs w:val="28"/>
        </w:rPr>
      </w:pPr>
    </w:p>
    <w:p w14:paraId="0F7E286D" w14:textId="77777777" w:rsidR="00303162" w:rsidRPr="00BA6CDF" w:rsidRDefault="00303162" w:rsidP="00303162">
      <w:pPr>
        <w:widowControl w:val="0"/>
        <w:numPr>
          <w:ilvl w:val="0"/>
          <w:numId w:val="6"/>
        </w:numPr>
        <w:suppressAutoHyphens/>
        <w:ind w:left="1701" w:hanging="567"/>
        <w:jc w:val="both"/>
        <w:rPr>
          <w:rFonts w:asciiTheme="minorHAnsi" w:hAnsiTheme="minorHAnsi" w:cstheme="minorHAnsi"/>
          <w:sz w:val="28"/>
          <w:szCs w:val="28"/>
        </w:rPr>
      </w:pPr>
      <w:r w:rsidRPr="00BA6CDF">
        <w:rPr>
          <w:rFonts w:asciiTheme="minorHAnsi" w:hAnsiTheme="minorHAnsi" w:cstheme="minorHAnsi"/>
          <w:sz w:val="28"/>
          <w:szCs w:val="28"/>
        </w:rPr>
        <w:t>Tierras de cultivo de secano: La Campiña Sur en la región 0401 y el resto de la región extremeña en la región 0301.</w:t>
      </w:r>
    </w:p>
    <w:p w14:paraId="75E19B09" w14:textId="77777777" w:rsidR="00303162" w:rsidRPr="00BA6CDF" w:rsidRDefault="00303162" w:rsidP="00303162">
      <w:pPr>
        <w:widowControl w:val="0"/>
        <w:numPr>
          <w:ilvl w:val="0"/>
          <w:numId w:val="6"/>
        </w:numPr>
        <w:suppressAutoHyphens/>
        <w:ind w:left="1701" w:hanging="567"/>
        <w:jc w:val="both"/>
        <w:rPr>
          <w:rFonts w:asciiTheme="minorHAnsi" w:hAnsiTheme="minorHAnsi" w:cstheme="minorHAnsi"/>
          <w:sz w:val="28"/>
          <w:szCs w:val="28"/>
        </w:rPr>
      </w:pPr>
      <w:r w:rsidRPr="00BA6CDF">
        <w:rPr>
          <w:rFonts w:asciiTheme="minorHAnsi" w:hAnsiTheme="minorHAnsi" w:cstheme="minorHAnsi"/>
          <w:sz w:val="28"/>
          <w:szCs w:val="28"/>
        </w:rPr>
        <w:t xml:space="preserve">Cultivos permanentes: Cultivos permanentes de regadío en la región 0402, permanentes de secano </w:t>
      </w:r>
      <w:r>
        <w:rPr>
          <w:rFonts w:asciiTheme="minorHAnsi" w:hAnsiTheme="minorHAnsi" w:cstheme="minorHAnsi"/>
          <w:sz w:val="28"/>
          <w:szCs w:val="28"/>
        </w:rPr>
        <w:t>excepto los marginales</w:t>
      </w:r>
      <w:r w:rsidRPr="00BA6CDF">
        <w:rPr>
          <w:rFonts w:asciiTheme="minorHAnsi" w:hAnsiTheme="minorHAnsi" w:cstheme="minorHAnsi"/>
          <w:sz w:val="28"/>
          <w:szCs w:val="28"/>
        </w:rPr>
        <w:t xml:space="preserve"> en la región 0302 y el resto en la región 0202.</w:t>
      </w:r>
    </w:p>
    <w:p w14:paraId="6B05A65F" w14:textId="77777777" w:rsidR="00303162" w:rsidRPr="00BA6CDF" w:rsidRDefault="00303162" w:rsidP="00303162">
      <w:pPr>
        <w:widowControl w:val="0"/>
        <w:numPr>
          <w:ilvl w:val="0"/>
          <w:numId w:val="6"/>
        </w:numPr>
        <w:suppressAutoHyphens/>
        <w:ind w:left="1701" w:hanging="567"/>
        <w:jc w:val="both"/>
        <w:rPr>
          <w:rFonts w:asciiTheme="minorHAnsi" w:hAnsiTheme="minorHAnsi" w:cstheme="minorHAnsi"/>
          <w:sz w:val="28"/>
          <w:szCs w:val="28"/>
        </w:rPr>
      </w:pPr>
      <w:r w:rsidRPr="00BA6CDF">
        <w:rPr>
          <w:rFonts w:asciiTheme="minorHAnsi" w:hAnsiTheme="minorHAnsi" w:cstheme="minorHAnsi"/>
          <w:sz w:val="28"/>
          <w:szCs w:val="28"/>
        </w:rPr>
        <w:t>Pastos permanentes: Toda Extremadura en la región 0403.</w:t>
      </w:r>
    </w:p>
    <w:p w14:paraId="52CC7F53" w14:textId="77777777" w:rsidR="00303162" w:rsidRDefault="00303162" w:rsidP="00303162">
      <w:pPr>
        <w:pStyle w:val="Prrafodelista"/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14:paraId="0A3D73E3" w14:textId="77777777" w:rsidR="00303162" w:rsidRPr="003856ED" w:rsidRDefault="00303162" w:rsidP="00303162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>Medidas para el Plan Estratégico desde Extremadura</w:t>
      </w:r>
    </w:p>
    <w:p w14:paraId="7293920B" w14:textId="77777777" w:rsidR="00303162" w:rsidRPr="003856ED" w:rsidRDefault="00303162" w:rsidP="00303162">
      <w:pPr>
        <w:pStyle w:val="Prrafodelista"/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14:paraId="2256B43F" w14:textId="77777777" w:rsidR="00303162" w:rsidRPr="003856ED" w:rsidRDefault="00303162" w:rsidP="00303162">
      <w:pPr>
        <w:pStyle w:val="Prrafodelista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 xml:space="preserve">Ayuda a la producción Integrada para los cereales. </w:t>
      </w:r>
    </w:p>
    <w:p w14:paraId="734D9F4A" w14:textId="77777777" w:rsidR="00303162" w:rsidRDefault="00303162" w:rsidP="00303162">
      <w:pPr>
        <w:pStyle w:val="Prrafodelista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 xml:space="preserve">Incremento de para la ayuda de la Producción Integrada del olivar a 200 €/ha. </w:t>
      </w:r>
    </w:p>
    <w:p w14:paraId="03E4C1E3" w14:textId="77777777" w:rsidR="00303162" w:rsidRDefault="00303162" w:rsidP="00303162">
      <w:pPr>
        <w:pStyle w:val="Prrafodelista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065C46">
        <w:rPr>
          <w:rFonts w:ascii="Verdana" w:hAnsi="Verdana"/>
          <w:sz w:val="24"/>
          <w:szCs w:val="24"/>
        </w:rPr>
        <w:t xml:space="preserve">Apuesta firme </w:t>
      </w:r>
      <w:r>
        <w:rPr>
          <w:rFonts w:ascii="Verdana" w:hAnsi="Verdana"/>
          <w:sz w:val="24"/>
          <w:szCs w:val="24"/>
        </w:rPr>
        <w:t xml:space="preserve">por el </w:t>
      </w:r>
      <w:r w:rsidRPr="00065C46">
        <w:rPr>
          <w:rFonts w:ascii="Verdana" w:hAnsi="Verdana"/>
          <w:sz w:val="24"/>
          <w:szCs w:val="24"/>
        </w:rPr>
        <w:t>agricultor</w:t>
      </w:r>
      <w:r>
        <w:rPr>
          <w:rFonts w:ascii="Verdana" w:hAnsi="Verdana"/>
          <w:sz w:val="24"/>
          <w:szCs w:val="24"/>
        </w:rPr>
        <w:t>/a</w:t>
      </w:r>
      <w:r w:rsidRPr="00065C46">
        <w:rPr>
          <w:rFonts w:ascii="Verdana" w:hAnsi="Verdana"/>
          <w:sz w:val="24"/>
          <w:szCs w:val="24"/>
        </w:rPr>
        <w:t xml:space="preserve"> profesional.</w:t>
      </w:r>
    </w:p>
    <w:p w14:paraId="79EED96F" w14:textId="77777777" w:rsidR="00303162" w:rsidRPr="003856ED" w:rsidRDefault="00303162" w:rsidP="00303162">
      <w:pPr>
        <w:pStyle w:val="Prrafodelista"/>
        <w:spacing w:after="160" w:line="259" w:lineRule="auto"/>
        <w:ind w:left="1440"/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14:paraId="5B186B76" w14:textId="77777777" w:rsidR="00303162" w:rsidRPr="003856ED" w:rsidRDefault="00303162" w:rsidP="00303162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color w:val="000000"/>
          <w:sz w:val="28"/>
          <w:szCs w:val="28"/>
        </w:rPr>
        <w:t xml:space="preserve">Inyectar liquidez </w:t>
      </w:r>
      <w:r>
        <w:rPr>
          <w:rFonts w:asciiTheme="minorHAnsi" w:hAnsiTheme="minorHAnsi" w:cstheme="minorHAnsi"/>
          <w:color w:val="000000"/>
          <w:sz w:val="28"/>
          <w:szCs w:val="28"/>
        </w:rPr>
        <w:t>a todo el sector agricultores/as y ganaderos/as</w:t>
      </w:r>
      <w:r w:rsidRPr="003856ED">
        <w:rPr>
          <w:rFonts w:asciiTheme="minorHAnsi" w:hAnsiTheme="minorHAnsi" w:cstheme="minorHAnsi"/>
          <w:color w:val="000000"/>
          <w:sz w:val="28"/>
          <w:szCs w:val="28"/>
        </w:rPr>
        <w:t xml:space="preserve">  a través de ayudas directas y préstamos al 0% de interés y 2 años de carencia por la grave situación actual.</w:t>
      </w:r>
    </w:p>
    <w:p w14:paraId="52DF7CAF" w14:textId="77777777" w:rsidR="00303162" w:rsidRPr="003856ED" w:rsidRDefault="00303162" w:rsidP="00303162">
      <w:pPr>
        <w:pStyle w:val="Prrafodelista"/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p w14:paraId="62BF3836" w14:textId="77777777" w:rsidR="00303162" w:rsidRPr="00A961AB" w:rsidRDefault="00303162" w:rsidP="00303162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3856ED">
        <w:rPr>
          <w:rFonts w:asciiTheme="minorHAnsi" w:hAnsiTheme="minorHAnsi" w:cstheme="minorHAnsi"/>
          <w:sz w:val="28"/>
          <w:szCs w:val="28"/>
        </w:rPr>
        <w:lastRenderedPageBreak/>
        <w:t>Creación de Plataformas Logísticas e inversión en infraestructuras para la salida de nuestros productos.</w:t>
      </w:r>
    </w:p>
    <w:p w14:paraId="5CDC6C5F" w14:textId="77777777" w:rsidR="00303162" w:rsidRPr="00A961AB" w:rsidRDefault="00303162" w:rsidP="00303162">
      <w:pPr>
        <w:pStyle w:val="Prrafodelista"/>
        <w:rPr>
          <w:rFonts w:asciiTheme="minorHAnsi" w:hAnsiTheme="minorHAnsi" w:cstheme="minorHAnsi"/>
          <w:color w:val="000000"/>
          <w:sz w:val="28"/>
          <w:szCs w:val="28"/>
        </w:rPr>
      </w:pPr>
    </w:p>
    <w:p w14:paraId="0F3662EA" w14:textId="77777777" w:rsidR="00303162" w:rsidRPr="003856ED" w:rsidRDefault="00303162" w:rsidP="00303162">
      <w:pPr>
        <w:pStyle w:val="Prrafodelista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065C46">
        <w:rPr>
          <w:rFonts w:ascii="Verdana" w:hAnsi="Verdana"/>
          <w:sz w:val="24"/>
          <w:szCs w:val="24"/>
        </w:rPr>
        <w:t>No a las tasas de C02 en el campo extremeño.</w:t>
      </w:r>
    </w:p>
    <w:p w14:paraId="347D5BCA" w14:textId="77777777" w:rsidR="00303162" w:rsidRDefault="00303162" w:rsidP="00303162"/>
    <w:p w14:paraId="666B586C" w14:textId="77777777" w:rsidR="00877B66" w:rsidRDefault="00877B66"/>
    <w:sectPr w:rsidR="00877B66" w:rsidSect="00A978A7">
      <w:footerReference w:type="default" r:id="rId7"/>
      <w:pgSz w:w="11906" w:h="16838"/>
      <w:pgMar w:top="1417" w:right="1701" w:bottom="2269" w:left="1701" w:header="708" w:footer="31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410E73" w14:textId="77777777" w:rsidR="00FE1BD8" w:rsidRDefault="00FE1BD8" w:rsidP="00A978A7">
      <w:r>
        <w:separator/>
      </w:r>
    </w:p>
  </w:endnote>
  <w:endnote w:type="continuationSeparator" w:id="0">
    <w:p w14:paraId="6DE1CF53" w14:textId="77777777" w:rsidR="00FE1BD8" w:rsidRDefault="00FE1BD8" w:rsidP="00A97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426B6F" w14:textId="0F168A47" w:rsidR="00A978A7" w:rsidRDefault="00A978A7">
    <w:pPr>
      <w:pStyle w:val="Piedepgin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2A53045" wp14:editId="7FC4F226">
          <wp:simplePos x="0" y="0"/>
          <wp:positionH relativeFrom="column">
            <wp:posOffset>5073015</wp:posOffset>
          </wp:positionH>
          <wp:positionV relativeFrom="paragraph">
            <wp:posOffset>788670</wp:posOffset>
          </wp:positionV>
          <wp:extent cx="781050" cy="78105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56AEE2A4" wp14:editId="6EC386FA">
          <wp:simplePos x="0" y="0"/>
          <wp:positionH relativeFrom="column">
            <wp:posOffset>-927735</wp:posOffset>
          </wp:positionH>
          <wp:positionV relativeFrom="paragraph">
            <wp:posOffset>521970</wp:posOffset>
          </wp:positionV>
          <wp:extent cx="6389511" cy="12192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9511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3E6989" w14:textId="77777777" w:rsidR="00FE1BD8" w:rsidRDefault="00FE1BD8" w:rsidP="00A978A7">
      <w:r>
        <w:separator/>
      </w:r>
    </w:p>
  </w:footnote>
  <w:footnote w:type="continuationSeparator" w:id="0">
    <w:p w14:paraId="1EE2DA43" w14:textId="77777777" w:rsidR="00FE1BD8" w:rsidRDefault="00FE1BD8" w:rsidP="00A97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13916"/>
    <w:multiLevelType w:val="hybridMultilevel"/>
    <w:tmpl w:val="6BC01D9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6A93307"/>
    <w:multiLevelType w:val="hybridMultilevel"/>
    <w:tmpl w:val="D4E4BA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F32F59"/>
    <w:multiLevelType w:val="hybridMultilevel"/>
    <w:tmpl w:val="68121A6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D027A69"/>
    <w:multiLevelType w:val="hybridMultilevel"/>
    <w:tmpl w:val="12B063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D69138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107987"/>
    <w:multiLevelType w:val="hybridMultilevel"/>
    <w:tmpl w:val="EE224FE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590728"/>
    <w:multiLevelType w:val="hybridMultilevel"/>
    <w:tmpl w:val="86B8E00C"/>
    <w:lvl w:ilvl="0" w:tplc="0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906"/>
    <w:rsid w:val="002B1906"/>
    <w:rsid w:val="00303162"/>
    <w:rsid w:val="00813296"/>
    <w:rsid w:val="00877B66"/>
    <w:rsid w:val="008C5B7D"/>
    <w:rsid w:val="00A978A7"/>
    <w:rsid w:val="00EF5A06"/>
    <w:rsid w:val="00FE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7FA4B8-D266-4A07-90A5-F001074FE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3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78A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78A7"/>
  </w:style>
  <w:style w:type="paragraph" w:styleId="Piedepgina">
    <w:name w:val="footer"/>
    <w:basedOn w:val="Normal"/>
    <w:link w:val="PiedepginaCar"/>
    <w:uiPriority w:val="99"/>
    <w:unhideWhenUsed/>
    <w:rsid w:val="00A978A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78A7"/>
  </w:style>
  <w:style w:type="paragraph" w:styleId="Prrafodelista">
    <w:name w:val="List Paragraph"/>
    <w:basedOn w:val="Normal"/>
    <w:qFormat/>
    <w:rsid w:val="0030316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594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union extremadura</dc:creator>
  <cp:keywords/>
  <dc:description/>
  <cp:lastModifiedBy>LUIS CORTES</cp:lastModifiedBy>
  <cp:revision>3</cp:revision>
  <dcterms:created xsi:type="dcterms:W3CDTF">2021-11-17T08:25:00Z</dcterms:created>
  <dcterms:modified xsi:type="dcterms:W3CDTF">2021-11-17T09:24:00Z</dcterms:modified>
</cp:coreProperties>
</file>